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B08CB" w:rsidRPr="00164E81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1964E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</w:t>
      </w:r>
      <w:r w:rsidR="00376FE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智能工厂MES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31FE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管理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1964E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</w:t>
      </w:r>
      <w:r w:rsidR="00376FE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智能工厂</w:t>
      </w:r>
      <w:r w:rsidR="001964E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MES</w:t>
      </w:r>
      <w:r w:rsidR="00376FE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F418CC" w:rsidRPr="008375E4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8375E4" w:rsidRPr="008375E4">
        <w:rPr>
          <w:rFonts w:asciiTheme="minorEastAsia" w:eastAsiaTheme="minorEastAsia" w:hAnsiTheme="minorEastAsia"/>
          <w:b/>
          <w:sz w:val="28"/>
          <w:szCs w:val="24"/>
          <w:u w:val="single"/>
        </w:rPr>
        <w:t>红星智能工厂</w:t>
      </w:r>
      <w:r w:rsidR="008375E4" w:rsidRPr="008375E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MES项目</w:t>
      </w:r>
    </w:p>
    <w:p w:rsidR="00891CA0" w:rsidRPr="008375E4" w:rsidRDefault="00891CA0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</w:p>
    <w:p w:rsidR="002E2030" w:rsidRDefault="006C02CE" w:rsidP="008E68F5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8E68F5" w:rsidRPr="008E68F5">
        <w:rPr>
          <w:rFonts w:asciiTheme="minorEastAsia" w:eastAsiaTheme="minorEastAsia" w:hAnsiTheme="minorEastAsia"/>
          <w:b/>
          <w:sz w:val="28"/>
          <w:szCs w:val="24"/>
          <w:u w:val="single"/>
        </w:rPr>
        <w:t>红星本部怀柔厂区</w:t>
      </w:r>
      <w:r w:rsidR="00F418CC" w:rsidRPr="008E68F5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891CA0" w:rsidRPr="008E68F5" w:rsidRDefault="00891CA0" w:rsidP="008E68F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3124F1" w:rsidRPr="003124F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/</w:t>
      </w:r>
      <w:r w:rsidR="00F418CC" w:rsidRPr="003124F1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815B8C" w:rsidRPr="008D226D" w:rsidRDefault="008D226D" w:rsidP="00815B8C">
      <w:pPr>
        <w:ind w:leftChars="300" w:left="630"/>
        <w:rPr>
          <w:rFonts w:asciiTheme="minorEastAsia" w:eastAsiaTheme="minorEastAsia" w:hAnsiTheme="minorEastAsia"/>
          <w:b/>
          <w:color w:val="FF0000"/>
          <w:sz w:val="40"/>
          <w:szCs w:val="24"/>
        </w:rPr>
      </w:pPr>
      <w:r w:rsidRPr="008D226D">
        <w:rPr>
          <w:sz w:val="28"/>
        </w:rPr>
        <w:t>红星智能工厂</w:t>
      </w:r>
      <w:r w:rsidRPr="008D226D">
        <w:rPr>
          <w:sz w:val="28"/>
        </w:rPr>
        <w:t>MES</w:t>
      </w:r>
      <w:r w:rsidRPr="008D226D">
        <w:rPr>
          <w:sz w:val="28"/>
        </w:rPr>
        <w:t>项目是要建立从原酒入厂到半成品</w:t>
      </w:r>
      <w:proofErr w:type="gramStart"/>
      <w:r w:rsidRPr="008D226D">
        <w:rPr>
          <w:sz w:val="28"/>
        </w:rPr>
        <w:t>勾储到</w:t>
      </w:r>
      <w:proofErr w:type="gramEnd"/>
      <w:r w:rsidRPr="008D226D">
        <w:rPr>
          <w:sz w:val="28"/>
        </w:rPr>
        <w:t>成品包装生产的一体化智能工厂。在</w:t>
      </w:r>
      <w:r w:rsidRPr="008D226D">
        <w:rPr>
          <w:sz w:val="28"/>
        </w:rPr>
        <w:t>ERP</w:t>
      </w:r>
      <w:r w:rsidRPr="008D226D">
        <w:rPr>
          <w:sz w:val="28"/>
        </w:rPr>
        <w:t>系统基础上，延伸制造环节的业务管理触角，实现与制造设备的自动化集成以达到各业务环节的精细化、自动化的数据采集。通过标准化体系的建立达到简化和减少日常人工操作目的，实现实时、准确的数据</w:t>
      </w:r>
      <w:r w:rsidRPr="008D226D">
        <w:rPr>
          <w:sz w:val="28"/>
        </w:rPr>
        <w:lastRenderedPageBreak/>
        <w:t>收集，并基于大数据的集成分析和挖掘实现生产计划排产优化、成本管理细化核算、全面质量追溯以及品质趋势的分析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A6EAF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8506B9"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506B9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506B9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A05B2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</w:p>
    <w:p w:rsidR="00A05B20" w:rsidRDefault="00573DA8" w:rsidP="00FD5D2F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提供项目经理</w:t>
      </w:r>
      <w:r w:rsidR="00497AFC">
        <w:rPr>
          <w:rFonts w:asciiTheme="minorEastAsia" w:eastAsiaTheme="minorEastAsia" w:hAnsiTheme="minorEastAsia" w:hint="eastAsia"/>
          <w:sz w:val="28"/>
          <w:szCs w:val="24"/>
          <w:u w:val="single"/>
        </w:rPr>
        <w:t>及项目主要参与人员</w:t>
      </w:r>
      <w:r w:rsidR="00A05B2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简历                      </w:t>
      </w:r>
    </w:p>
    <w:p w:rsidR="00210DC2" w:rsidRDefault="008D4EAC" w:rsidP="00FD5D2F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投标方需具有MES</w:t>
      </w:r>
      <w:r w:rsidR="00A05B20">
        <w:rPr>
          <w:rFonts w:asciiTheme="minorEastAsia" w:eastAsiaTheme="minorEastAsia" w:hAnsiTheme="minorEastAsia" w:hint="eastAsia"/>
          <w:sz w:val="28"/>
          <w:szCs w:val="24"/>
          <w:u w:val="single"/>
        </w:rPr>
        <w:t>项目实施经验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</w:t>
      </w:r>
      <w:r w:rsidR="0018519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</w:t>
      </w:r>
    </w:p>
    <w:p w:rsidR="007F7D85" w:rsidRPr="00722887" w:rsidRDefault="00210DC2" w:rsidP="00FD5D2F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投标方提供的软件需具备正版软件授权，提供授权证明，若因此出现的纠纷、赔偿由投标</w:t>
      </w:r>
      <w:r w:rsidRPr="00210DC2">
        <w:rPr>
          <w:rFonts w:asciiTheme="minorEastAsia" w:eastAsiaTheme="minorEastAsia" w:hAnsiTheme="minorEastAsia" w:hint="eastAsia"/>
          <w:sz w:val="28"/>
          <w:szCs w:val="24"/>
          <w:u w:val="single"/>
        </w:rPr>
        <w:t>方自行负责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  <w:r w:rsidR="0018519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</w:p>
    <w:p w:rsidR="00722887" w:rsidRPr="00185190" w:rsidRDefault="00722887" w:rsidP="00FD5D2F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项目上线时需完成申请发明专利2项，登记软件著作权5项</w:t>
      </w:r>
    </w:p>
    <w:p w:rsidR="00185190" w:rsidRPr="00185190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D4EAC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717B0" w:rsidRDefault="00A34BF4" w:rsidP="008D4EA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D4EAC">
        <w:rPr>
          <w:rFonts w:asciiTheme="minorEastAsia" w:eastAsiaTheme="minorEastAsia" w:hAnsiTheme="minorEastAsia" w:hint="eastAsia"/>
          <w:sz w:val="28"/>
          <w:szCs w:val="24"/>
          <w:u w:val="single"/>
        </w:rPr>
        <w:t>项目经理及项目主要参与人员简历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D4EAC" w:rsidRDefault="008D4EAC" w:rsidP="00712365">
      <w:pPr>
        <w:pStyle w:val="a5"/>
        <w:ind w:left="420" w:firstLineChars="500" w:firstLine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MES项目实施案例简介（酒类行业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及快消品行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业优先）</w:t>
      </w:r>
    </w:p>
    <w:p w:rsidR="00954029" w:rsidRPr="00777933" w:rsidRDefault="00954029" w:rsidP="00712365">
      <w:pPr>
        <w:pStyle w:val="a5"/>
        <w:ind w:left="420" w:firstLineChars="500" w:firstLine="140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正版软件授权资质证明                         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C65DF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12月3日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6649C5" w:rsidP="00F573B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65DF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</w:t>
      </w:r>
      <w:r w:rsidR="00C65DF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公告期</w:t>
      </w:r>
      <w:r w:rsidR="00C65DF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12月3日</w:t>
      </w:r>
      <w:r w:rsidR="00C65DF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3533D9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622A4"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22262C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622A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A16C7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A16C7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3E48F4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750D08" w:rsidRPr="00C622A4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990E23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5C336E" w:rsidRPr="00C622A4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C622A4" w:rsidRPr="00C622A4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C622A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750D08" w:rsidRPr="00C622A4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990E23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5C336E" w:rsidRPr="00C622A4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C622A4" w:rsidRPr="00C622A4">
        <w:rPr>
          <w:rFonts w:asciiTheme="minorEastAsia" w:eastAsiaTheme="minorEastAsia" w:hAnsiTheme="minorEastAsia" w:hint="eastAsia"/>
          <w:sz w:val="28"/>
          <w:szCs w:val="24"/>
          <w:u w:val="single"/>
        </w:rPr>
        <w:t>华夏银行北京国贸支行</w:t>
      </w:r>
      <w:r w:rsidR="00C622A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750D08" w:rsidRPr="00F54121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="005C336E" w:rsidRPr="00F5412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21FCB" w:rsidRPr="00F54121">
        <w:rPr>
          <w:rFonts w:asciiTheme="minorEastAsia" w:eastAsiaTheme="minorEastAsia" w:hAnsiTheme="minorEastAsia"/>
          <w:sz w:val="28"/>
          <w:szCs w:val="24"/>
          <w:u w:val="single"/>
        </w:rPr>
        <w:t>10263000000671743</w:t>
      </w:r>
      <w:r w:rsidR="00F5412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Default="00297C8B" w:rsidP="00297C8B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</w:t>
      </w:r>
      <w:r w:rsidR="001A7380" w:rsidRPr="00297C8B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B628C" w:rsidRDefault="00297C8B" w:rsidP="00AA7763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2、</w:t>
      </w:r>
      <w:r w:rsidR="00B03F55">
        <w:rPr>
          <w:rFonts w:asciiTheme="minorEastAsia" w:eastAsiaTheme="minorEastAsia" w:hAnsiTheme="minorEastAsia" w:hint="eastAsia"/>
          <w:sz w:val="28"/>
          <w:szCs w:val="24"/>
        </w:rPr>
        <w:t>项目方案</w:t>
      </w:r>
      <w:r w:rsidR="00B03F55" w:rsidRPr="00F12A13">
        <w:rPr>
          <w:rFonts w:asciiTheme="minorEastAsia" w:eastAsiaTheme="minorEastAsia" w:hAnsiTheme="minorEastAsia" w:hint="eastAsia"/>
          <w:sz w:val="28"/>
          <w:szCs w:val="24"/>
        </w:rPr>
        <w:t>中</w:t>
      </w:r>
      <w:proofErr w:type="gramStart"/>
      <w:r w:rsidR="00B03F55" w:rsidRPr="00F12A13">
        <w:rPr>
          <w:rFonts w:asciiTheme="minorEastAsia" w:eastAsiaTheme="minorEastAsia" w:hAnsiTheme="minorEastAsia" w:hint="eastAsia"/>
          <w:sz w:val="28"/>
          <w:szCs w:val="24"/>
        </w:rPr>
        <w:t>需包括</w:t>
      </w:r>
      <w:proofErr w:type="gramEnd"/>
      <w:r w:rsidR="00B03F55" w:rsidRPr="00F12A13">
        <w:rPr>
          <w:rFonts w:asciiTheme="minorEastAsia" w:eastAsiaTheme="minorEastAsia" w:hAnsiTheme="minorEastAsia" w:hint="eastAsia"/>
          <w:sz w:val="28"/>
          <w:szCs w:val="24"/>
        </w:rPr>
        <w:t>所有MES系统落地需要的软硬件</w:t>
      </w:r>
      <w:r w:rsidR="00B03F55">
        <w:rPr>
          <w:rFonts w:asciiTheme="minorEastAsia" w:eastAsiaTheme="minorEastAsia" w:hAnsiTheme="minorEastAsia" w:hint="eastAsia"/>
          <w:sz w:val="28"/>
          <w:szCs w:val="24"/>
        </w:rPr>
        <w:t>及网络设备</w:t>
      </w:r>
      <w:r w:rsidR="00B03F55" w:rsidRPr="00F12A13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03F55">
        <w:rPr>
          <w:rFonts w:asciiTheme="minorEastAsia" w:eastAsiaTheme="minorEastAsia" w:hAnsiTheme="minorEastAsia" w:hint="eastAsia"/>
          <w:sz w:val="28"/>
          <w:szCs w:val="24"/>
        </w:rPr>
        <w:t>如投标方可以提供的，则列出报价明细，如不能提供的，需要列示明细及要求，保证</w:t>
      </w:r>
      <w:r w:rsidR="00B03F55" w:rsidRPr="00F12A13">
        <w:rPr>
          <w:rFonts w:asciiTheme="minorEastAsia" w:eastAsiaTheme="minorEastAsia" w:hAnsiTheme="minorEastAsia" w:hint="eastAsia"/>
          <w:sz w:val="28"/>
          <w:szCs w:val="24"/>
        </w:rPr>
        <w:t>MES</w:t>
      </w:r>
      <w:r w:rsidR="00B03F55">
        <w:rPr>
          <w:rFonts w:asciiTheme="minorEastAsia" w:eastAsiaTheme="minorEastAsia" w:hAnsiTheme="minorEastAsia" w:hint="eastAsia"/>
          <w:sz w:val="28"/>
          <w:szCs w:val="24"/>
        </w:rPr>
        <w:t>系统实施上线不会产生方案外的任何支出</w:t>
      </w:r>
      <w:r w:rsidR="009E4B98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E4B98" w:rsidRDefault="009E4B98" w:rsidP="00AA7763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3、投标</w:t>
      </w:r>
      <w:r w:rsidR="00A325FE">
        <w:rPr>
          <w:rFonts w:asciiTheme="minorEastAsia" w:eastAsiaTheme="minorEastAsia" w:hAnsiTheme="minorEastAsia" w:hint="eastAsia"/>
          <w:sz w:val="28"/>
          <w:szCs w:val="24"/>
        </w:rPr>
        <w:t>方</w:t>
      </w:r>
      <w:r>
        <w:rPr>
          <w:rFonts w:asciiTheme="minorEastAsia" w:eastAsiaTheme="minorEastAsia" w:hAnsiTheme="minorEastAsia" w:hint="eastAsia"/>
          <w:sz w:val="28"/>
          <w:szCs w:val="24"/>
        </w:rPr>
        <w:t>需在方案中明确生产设备需具备的接口及要求清单；</w:t>
      </w:r>
    </w:p>
    <w:p w:rsidR="002161C0" w:rsidRDefault="002161C0" w:rsidP="00AA7763">
      <w:pPr>
        <w:rPr>
          <w:rFonts w:asciiTheme="minorEastAsia" w:eastAsiaTheme="minorEastAsia" w:hAnsiTheme="minorEastAsia"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90B5E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90B5E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A16C7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A16C7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2161C0" w:rsidRPr="00F573BF" w:rsidRDefault="002161C0" w:rsidP="00AA7763">
      <w:pPr>
        <w:rPr>
          <w:rFonts w:asciiTheme="minorEastAsia" w:eastAsiaTheme="minorEastAsia" w:hAnsiTheme="minorEastAsia"/>
          <w:sz w:val="28"/>
          <w:szCs w:val="24"/>
        </w:rPr>
      </w:pP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90B5E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A16C7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A16C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A16C7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D226D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84E72" w:rsidRDefault="00BB628C" w:rsidP="008D226D">
      <w:pPr>
        <w:pStyle w:val="a5"/>
        <w:ind w:leftChars="705"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690B5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9A16C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9A16C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690B5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9A16C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9A16C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14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Pr="006649C5" w:rsidRDefault="00F573BF" w:rsidP="00C65DF8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保证金到账后发送</w:t>
      </w:r>
      <w:r w:rsidR="00237E40">
        <w:rPr>
          <w:rFonts w:asciiTheme="minorEastAsia" w:eastAsiaTheme="minorEastAsia" w:hAnsiTheme="minorEastAsia" w:hint="eastAsia"/>
          <w:sz w:val="28"/>
          <w:szCs w:val="24"/>
        </w:rPr>
        <w:t>《</w:t>
      </w:r>
      <w:r w:rsidR="00237E40" w:rsidRPr="00C65DF8">
        <w:rPr>
          <w:rFonts w:asciiTheme="minorEastAsia" w:eastAsiaTheme="minorEastAsia" w:hAnsiTheme="minorEastAsia" w:hint="eastAsia"/>
          <w:sz w:val="28"/>
          <w:szCs w:val="24"/>
        </w:rPr>
        <w:t>红星智能工厂MES项目招标需求书</w:t>
      </w:r>
      <w:r w:rsidR="00237E40">
        <w:rPr>
          <w:rFonts w:asciiTheme="minorEastAsia" w:eastAsiaTheme="minorEastAsia" w:hAnsiTheme="minorEastAsia" w:hint="eastAsia"/>
          <w:sz w:val="28"/>
          <w:szCs w:val="24"/>
        </w:rPr>
        <w:t>》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649C5" w:rsidRPr="006649C5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 w:rsidR="00C65DF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供应商到场参与开标，开标时间另行通知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1号办公楼30</w:t>
      </w:r>
      <w:r w:rsidR="00237E40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bookmarkStart w:id="0" w:name="_GoBack"/>
      <w:bookmarkEnd w:id="0"/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565404">
        <w:rPr>
          <w:rFonts w:asciiTheme="minorEastAsia" w:eastAsiaTheme="minorEastAsia" w:hAnsiTheme="minorEastAsia" w:hint="eastAsia"/>
          <w:sz w:val="28"/>
          <w:szCs w:val="24"/>
          <w:u w:val="single"/>
        </w:rPr>
        <w:t>刘小平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215E4A">
        <w:rPr>
          <w:rFonts w:asciiTheme="minorEastAsia" w:eastAsiaTheme="minorEastAsia" w:hAnsiTheme="minorEastAsia" w:hint="eastAsia"/>
          <w:sz w:val="28"/>
          <w:szCs w:val="24"/>
          <w:u w:val="single"/>
        </w:rPr>
        <w:t>010-51202502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56540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E54125" w:rsidRPr="002161C0" w:rsidRDefault="00E54125" w:rsidP="002161C0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C523FB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15E4A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A51B7D" w:rsidRPr="00164E81" w:rsidRDefault="004001E8" w:rsidP="00C523FB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215E4A">
        <w:rPr>
          <w:rFonts w:asciiTheme="minorEastAsia" w:eastAsiaTheme="minorEastAsia" w:hAnsiTheme="minorEastAsia" w:hint="eastAsia"/>
          <w:sz w:val="28"/>
          <w:szCs w:val="24"/>
          <w:u w:val="single"/>
        </w:rPr>
        <w:t>2018年</w:t>
      </w:r>
      <w:r w:rsidR="0020414E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A16C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215E4A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9A16C7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215E4A"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</w:t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Default="008D226D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8D226D" w:rsidRPr="009A16C7" w:rsidRDefault="008D226D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CD" w:rsidRDefault="002604CD" w:rsidP="00AA7763">
      <w:r>
        <w:separator/>
      </w:r>
    </w:p>
  </w:endnote>
  <w:endnote w:type="continuationSeparator" w:id="0">
    <w:p w:rsidR="002604CD" w:rsidRDefault="002604CD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CD" w:rsidRDefault="002604CD" w:rsidP="00AA7763">
      <w:r>
        <w:separator/>
      </w:r>
    </w:p>
  </w:footnote>
  <w:footnote w:type="continuationSeparator" w:id="0">
    <w:p w:rsidR="002604CD" w:rsidRDefault="002604CD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40" w:rsidRDefault="00237E40">
    <w:pPr>
      <w:pStyle w:val="a4"/>
    </w:pPr>
    <w:r>
      <w:ptab w:relativeTo="margin" w:alignment="center" w:leader="none"/>
    </w:r>
    <w:r>
      <w:ptab w:relativeTo="margin" w:alignment="right" w:leader="none"/>
    </w:r>
    <w:r w:rsidRPr="00237E40">
      <w:t>HX-XXB-2018-ZB-004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22935A2"/>
    <w:multiLevelType w:val="hybridMultilevel"/>
    <w:tmpl w:val="A13ABC5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7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18"/>
  </w:num>
  <w:num w:numId="5">
    <w:abstractNumId w:val="12"/>
  </w:num>
  <w:num w:numId="6">
    <w:abstractNumId w:val="9"/>
  </w:num>
  <w:num w:numId="7">
    <w:abstractNumId w:val="24"/>
  </w:num>
  <w:num w:numId="8">
    <w:abstractNumId w:val="22"/>
  </w:num>
  <w:num w:numId="9">
    <w:abstractNumId w:val="8"/>
  </w:num>
  <w:num w:numId="10">
    <w:abstractNumId w:val="21"/>
  </w:num>
  <w:num w:numId="11">
    <w:abstractNumId w:val="11"/>
  </w:num>
  <w:num w:numId="12">
    <w:abstractNumId w:val="26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9"/>
  </w:num>
  <w:num w:numId="20">
    <w:abstractNumId w:val="10"/>
  </w:num>
  <w:num w:numId="21">
    <w:abstractNumId w:val="20"/>
  </w:num>
  <w:num w:numId="22">
    <w:abstractNumId w:val="0"/>
  </w:num>
  <w:num w:numId="23">
    <w:abstractNumId w:val="4"/>
  </w:num>
  <w:num w:numId="24">
    <w:abstractNumId w:val="23"/>
  </w:num>
  <w:num w:numId="25">
    <w:abstractNumId w:val="2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27E1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05E4"/>
    <w:rsid w:val="0010592B"/>
    <w:rsid w:val="00106038"/>
    <w:rsid w:val="001278E5"/>
    <w:rsid w:val="00137FEC"/>
    <w:rsid w:val="00141D13"/>
    <w:rsid w:val="001501ED"/>
    <w:rsid w:val="00152C3E"/>
    <w:rsid w:val="00164E81"/>
    <w:rsid w:val="00173F1C"/>
    <w:rsid w:val="00175D73"/>
    <w:rsid w:val="00185190"/>
    <w:rsid w:val="001964EE"/>
    <w:rsid w:val="001970C4"/>
    <w:rsid w:val="001A7380"/>
    <w:rsid w:val="001D1F26"/>
    <w:rsid w:val="0020414E"/>
    <w:rsid w:val="00210DC2"/>
    <w:rsid w:val="002119F2"/>
    <w:rsid w:val="00215E4A"/>
    <w:rsid w:val="00215EB1"/>
    <w:rsid w:val="002161C0"/>
    <w:rsid w:val="0022262C"/>
    <w:rsid w:val="002229DB"/>
    <w:rsid w:val="00231E91"/>
    <w:rsid w:val="00231FE7"/>
    <w:rsid w:val="00233F1A"/>
    <w:rsid w:val="00237E40"/>
    <w:rsid w:val="0024416C"/>
    <w:rsid w:val="00251A5F"/>
    <w:rsid w:val="002604CD"/>
    <w:rsid w:val="00271F5C"/>
    <w:rsid w:val="0027429D"/>
    <w:rsid w:val="00277BC2"/>
    <w:rsid w:val="002855DF"/>
    <w:rsid w:val="002909B1"/>
    <w:rsid w:val="00295A06"/>
    <w:rsid w:val="00297C8B"/>
    <w:rsid w:val="002A7876"/>
    <w:rsid w:val="002C68A0"/>
    <w:rsid w:val="002E1CDF"/>
    <w:rsid w:val="002E2030"/>
    <w:rsid w:val="00304E01"/>
    <w:rsid w:val="003124F1"/>
    <w:rsid w:val="00321082"/>
    <w:rsid w:val="0033212F"/>
    <w:rsid w:val="00344639"/>
    <w:rsid w:val="003533D9"/>
    <w:rsid w:val="00376FE3"/>
    <w:rsid w:val="003815A4"/>
    <w:rsid w:val="00397256"/>
    <w:rsid w:val="003A159D"/>
    <w:rsid w:val="003A6EAF"/>
    <w:rsid w:val="003B46B3"/>
    <w:rsid w:val="003B6987"/>
    <w:rsid w:val="003C66A5"/>
    <w:rsid w:val="003E1C4F"/>
    <w:rsid w:val="003E48F4"/>
    <w:rsid w:val="003F1E06"/>
    <w:rsid w:val="003F5719"/>
    <w:rsid w:val="003F65A2"/>
    <w:rsid w:val="004001E8"/>
    <w:rsid w:val="0041212A"/>
    <w:rsid w:val="00422F46"/>
    <w:rsid w:val="004260B0"/>
    <w:rsid w:val="004332A9"/>
    <w:rsid w:val="00441A6E"/>
    <w:rsid w:val="004530AE"/>
    <w:rsid w:val="0046300E"/>
    <w:rsid w:val="00473D9C"/>
    <w:rsid w:val="004828E0"/>
    <w:rsid w:val="004829AD"/>
    <w:rsid w:val="00482EE8"/>
    <w:rsid w:val="00497AFC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65404"/>
    <w:rsid w:val="00573DA8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00CED"/>
    <w:rsid w:val="006129A6"/>
    <w:rsid w:val="006445FB"/>
    <w:rsid w:val="00645358"/>
    <w:rsid w:val="00651383"/>
    <w:rsid w:val="00651447"/>
    <w:rsid w:val="006649C5"/>
    <w:rsid w:val="00670D42"/>
    <w:rsid w:val="0067429F"/>
    <w:rsid w:val="00676B07"/>
    <w:rsid w:val="00690B5E"/>
    <w:rsid w:val="00691CD1"/>
    <w:rsid w:val="006A0E94"/>
    <w:rsid w:val="006C02CE"/>
    <w:rsid w:val="006D1732"/>
    <w:rsid w:val="006F6925"/>
    <w:rsid w:val="00712365"/>
    <w:rsid w:val="007130F5"/>
    <w:rsid w:val="00722887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04106"/>
    <w:rsid w:val="00815B8C"/>
    <w:rsid w:val="008175B0"/>
    <w:rsid w:val="00821FCB"/>
    <w:rsid w:val="00823402"/>
    <w:rsid w:val="008375E4"/>
    <w:rsid w:val="00844B1E"/>
    <w:rsid w:val="008506B9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91CA0"/>
    <w:rsid w:val="008A48A6"/>
    <w:rsid w:val="008C1FAE"/>
    <w:rsid w:val="008C6BEE"/>
    <w:rsid w:val="008D226D"/>
    <w:rsid w:val="008D34F8"/>
    <w:rsid w:val="008D4EAC"/>
    <w:rsid w:val="008E68F5"/>
    <w:rsid w:val="00901FC8"/>
    <w:rsid w:val="00906F59"/>
    <w:rsid w:val="009306AF"/>
    <w:rsid w:val="00942576"/>
    <w:rsid w:val="00954029"/>
    <w:rsid w:val="0096263D"/>
    <w:rsid w:val="0096688D"/>
    <w:rsid w:val="00975EE2"/>
    <w:rsid w:val="00980C9A"/>
    <w:rsid w:val="009822A8"/>
    <w:rsid w:val="00990E23"/>
    <w:rsid w:val="009946FE"/>
    <w:rsid w:val="00996EF6"/>
    <w:rsid w:val="009A16C7"/>
    <w:rsid w:val="009C3E2D"/>
    <w:rsid w:val="009C73A0"/>
    <w:rsid w:val="009E0C89"/>
    <w:rsid w:val="009E4B98"/>
    <w:rsid w:val="00A00C8F"/>
    <w:rsid w:val="00A02749"/>
    <w:rsid w:val="00A05B20"/>
    <w:rsid w:val="00A12A1D"/>
    <w:rsid w:val="00A22ECC"/>
    <w:rsid w:val="00A25FB9"/>
    <w:rsid w:val="00A325FE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91E0B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3F55"/>
    <w:rsid w:val="00B05E3C"/>
    <w:rsid w:val="00B33D1C"/>
    <w:rsid w:val="00B4134D"/>
    <w:rsid w:val="00B518B1"/>
    <w:rsid w:val="00B52A60"/>
    <w:rsid w:val="00B60C02"/>
    <w:rsid w:val="00B61860"/>
    <w:rsid w:val="00B66516"/>
    <w:rsid w:val="00B7069B"/>
    <w:rsid w:val="00B75E69"/>
    <w:rsid w:val="00B77876"/>
    <w:rsid w:val="00B81CE3"/>
    <w:rsid w:val="00B86D37"/>
    <w:rsid w:val="00B86E47"/>
    <w:rsid w:val="00B906E2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523FB"/>
    <w:rsid w:val="00C61C07"/>
    <w:rsid w:val="00C622A4"/>
    <w:rsid w:val="00C65DF8"/>
    <w:rsid w:val="00C94771"/>
    <w:rsid w:val="00C95940"/>
    <w:rsid w:val="00CC1BDB"/>
    <w:rsid w:val="00CC1EBC"/>
    <w:rsid w:val="00CC58C0"/>
    <w:rsid w:val="00CD0B3C"/>
    <w:rsid w:val="00CD7897"/>
    <w:rsid w:val="00CE5CAD"/>
    <w:rsid w:val="00D141FC"/>
    <w:rsid w:val="00D1667C"/>
    <w:rsid w:val="00D2464F"/>
    <w:rsid w:val="00D323D2"/>
    <w:rsid w:val="00D76D27"/>
    <w:rsid w:val="00D80E0C"/>
    <w:rsid w:val="00D83C87"/>
    <w:rsid w:val="00DA18DA"/>
    <w:rsid w:val="00DA6140"/>
    <w:rsid w:val="00DC2239"/>
    <w:rsid w:val="00DC3FC0"/>
    <w:rsid w:val="00DC4482"/>
    <w:rsid w:val="00DD69BF"/>
    <w:rsid w:val="00DE317B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E337A"/>
    <w:rsid w:val="00EF2B89"/>
    <w:rsid w:val="00EF574E"/>
    <w:rsid w:val="00EF70EF"/>
    <w:rsid w:val="00F12A13"/>
    <w:rsid w:val="00F12C04"/>
    <w:rsid w:val="00F214F8"/>
    <w:rsid w:val="00F418CC"/>
    <w:rsid w:val="00F51198"/>
    <w:rsid w:val="00F54121"/>
    <w:rsid w:val="00F573BF"/>
    <w:rsid w:val="00F61A03"/>
    <w:rsid w:val="00F6743E"/>
    <w:rsid w:val="00F77E64"/>
    <w:rsid w:val="00F843FC"/>
    <w:rsid w:val="00F84E72"/>
    <w:rsid w:val="00FA00FE"/>
    <w:rsid w:val="00FC5D83"/>
    <w:rsid w:val="00FD446D"/>
    <w:rsid w:val="00FD5D2F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90587B-4CBC-427E-9773-33521A0F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34</TotalTime>
  <Pages>1</Pages>
  <Words>575</Words>
  <Characters>3281</Characters>
  <Application>Microsoft Office Word</Application>
  <DocSecurity>0</DocSecurity>
  <Lines>27</Lines>
  <Paragraphs>7</Paragraphs>
  <ScaleCrop>false</ScaleCrop>
  <Company>Dell Computer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4</cp:revision>
  <dcterms:created xsi:type="dcterms:W3CDTF">2018-11-02T03:59:00Z</dcterms:created>
  <dcterms:modified xsi:type="dcterms:W3CDTF">2018-11-02T05:49:00Z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